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56" w:name="kyphosis"/>
    <w:p>
      <w:pPr>
        <w:pStyle w:val="Heading1"/>
      </w:pPr>
      <w:r>
        <w:t xml:space="preserve">Kyphosis</w:t>
      </w:r>
    </w:p>
    <w:bookmarkStart w:id="20" w:name="what-is-it"/>
    <w:p>
      <w:pPr>
        <w:pStyle w:val="Heading2"/>
      </w:pPr>
      <w:r>
        <w:t xml:space="preserve">What Is It?</w:t>
      </w:r>
    </w:p>
    <w:p>
      <w:pPr>
        <w:pStyle w:val="FirstParagraph"/>
      </w:pPr>
      <w:r>
        <w:t xml:space="preserve">Kyphosis refers to an excessive forward curvature of the upper spine, resulting in a rounded or hunched appearance of the back. While a mild degree of thoracic curvature is normal, excessive curvature may lead to noticeable postural changes, pain and, in severe cases, functional limitations.</w:t>
      </w:r>
    </w:p>
    <w:p>
      <w:pPr>
        <w:pStyle w:val="BodyText"/>
      </w:pPr>
      <w:r>
        <w:t xml:space="preserve">Kyphosis can occur in children, adolescents and adults. It may result from poor posture, developmental disorders, spinal fractures, osteoporosis, infections or other spinal conditions.</w:t>
      </w:r>
    </w:p>
    <w:p>
      <w:pPr>
        <w:pStyle w:val="BodyText"/>
      </w:pPr>
      <w:r>
        <w:t xml:space="preserve">The condition is commonly referred to as a</w:t>
      </w:r>
      <w:r>
        <w:t xml:space="preserve"> </w:t>
      </w:r>
      <w:r>
        <w:rPr>
          <w:b/>
          <w:bCs/>
        </w:rPr>
        <w:t xml:space="preserve">“hunchback”</w:t>
      </w:r>
      <w:r>
        <w:t xml:space="preserve"> </w:t>
      </w:r>
      <w:r>
        <w:t xml:space="preserve">or</w:t>
      </w:r>
      <w:r>
        <w:t xml:space="preserve"> </w:t>
      </w:r>
      <w:r>
        <w:rPr>
          <w:b/>
          <w:bCs/>
        </w:rPr>
        <w:t xml:space="preserve">“rounded back”</w:t>
      </w:r>
      <w:r>
        <w:t xml:space="preserve">, although not all patients develop a visible deformity.</w:t>
      </w:r>
    </w:p>
    <w:p>
      <w:r>
        <w:pict>
          <v:rect style="width:0;height:1.5pt" o:hralign="center" o:hrstd="t" o:hr="t"/>
        </w:pict>
      </w:r>
    </w:p>
    <w:bookmarkEnd w:id="20"/>
    <w:bookmarkStart w:id="24" w:name="common-symptoms"/>
    <w:p>
      <w:pPr>
        <w:pStyle w:val="Heading2"/>
      </w:pPr>
      <w:r>
        <w:t xml:space="preserve">Common Symptoms</w:t>
      </w:r>
    </w:p>
    <w:p>
      <w:pPr>
        <w:pStyle w:val="FirstParagraph"/>
      </w:pPr>
      <w:r>
        <w:t xml:space="preserve">Symptoms depend on the severity and underlying cause.</w:t>
      </w:r>
    </w:p>
    <w:p>
      <w:pPr>
        <w:pStyle w:val="BodyText"/>
      </w:pPr>
      <w:r>
        <w:t xml:space="preserve">Patients may experience:</w:t>
      </w:r>
    </w:p>
    <w:bookmarkStart w:id="21" w:name="visible-signs"/>
    <w:p>
      <w:pPr>
        <w:pStyle w:val="Heading3"/>
      </w:pPr>
      <w:r>
        <w:t xml:space="preserve">Visible Signs</w:t>
      </w:r>
    </w:p>
    <w:p>
      <w:pPr>
        <w:pStyle w:val="Compact"/>
        <w:numPr>
          <w:ilvl w:val="0"/>
          <w:numId w:val="1001"/>
        </w:numPr>
      </w:pPr>
      <w:r>
        <w:t xml:space="preserve">Rounded upper back</w:t>
      </w:r>
    </w:p>
    <w:p>
      <w:pPr>
        <w:pStyle w:val="Compact"/>
        <w:numPr>
          <w:ilvl w:val="0"/>
          <w:numId w:val="1001"/>
        </w:numPr>
      </w:pPr>
      <w:r>
        <w:t xml:space="preserve">Stooped posture</w:t>
      </w:r>
    </w:p>
    <w:p>
      <w:pPr>
        <w:pStyle w:val="Compact"/>
        <w:numPr>
          <w:ilvl w:val="0"/>
          <w:numId w:val="1001"/>
        </w:numPr>
      </w:pPr>
      <w:r>
        <w:t xml:space="preserve">Forward bending of the spine</w:t>
      </w:r>
    </w:p>
    <w:p>
      <w:pPr>
        <w:pStyle w:val="Compact"/>
        <w:numPr>
          <w:ilvl w:val="0"/>
          <w:numId w:val="1001"/>
        </w:numPr>
      </w:pPr>
      <w:r>
        <w:t xml:space="preserve">Prominent hump or hump-like appearance</w:t>
      </w:r>
    </w:p>
    <w:p>
      <w:pPr>
        <w:pStyle w:val="Compact"/>
        <w:numPr>
          <w:ilvl w:val="0"/>
          <w:numId w:val="1001"/>
        </w:numPr>
      </w:pPr>
      <w:r>
        <w:t xml:space="preserve">Head positioned forward relative to the body</w:t>
      </w:r>
    </w:p>
    <w:bookmarkEnd w:id="21"/>
    <w:bookmarkStart w:id="22" w:name="pain-related-symptoms"/>
    <w:p>
      <w:pPr>
        <w:pStyle w:val="Heading3"/>
      </w:pPr>
      <w:r>
        <w:t xml:space="preserve">Pain-Related Symptoms</w:t>
      </w:r>
    </w:p>
    <w:p>
      <w:pPr>
        <w:pStyle w:val="Compact"/>
        <w:numPr>
          <w:ilvl w:val="0"/>
          <w:numId w:val="1002"/>
        </w:numPr>
      </w:pPr>
      <w:r>
        <w:t xml:space="preserve">Upper back pain</w:t>
      </w:r>
    </w:p>
    <w:p>
      <w:pPr>
        <w:pStyle w:val="Compact"/>
        <w:numPr>
          <w:ilvl w:val="0"/>
          <w:numId w:val="1002"/>
        </w:numPr>
      </w:pPr>
      <w:r>
        <w:t xml:space="preserve">Neck pain</w:t>
      </w:r>
    </w:p>
    <w:p>
      <w:pPr>
        <w:pStyle w:val="Compact"/>
        <w:numPr>
          <w:ilvl w:val="0"/>
          <w:numId w:val="1002"/>
        </w:numPr>
      </w:pPr>
      <w:r>
        <w:t xml:space="preserve">Muscle fatigue</w:t>
      </w:r>
    </w:p>
    <w:p>
      <w:pPr>
        <w:pStyle w:val="Compact"/>
        <w:numPr>
          <w:ilvl w:val="0"/>
          <w:numId w:val="1002"/>
        </w:numPr>
      </w:pPr>
      <w:r>
        <w:t xml:space="preserve">Stiffness</w:t>
      </w:r>
    </w:p>
    <w:p>
      <w:pPr>
        <w:pStyle w:val="Compact"/>
        <w:numPr>
          <w:ilvl w:val="0"/>
          <w:numId w:val="1002"/>
        </w:numPr>
      </w:pPr>
      <w:r>
        <w:t xml:space="preserve">Difficulty standing upright for prolonged periods</w:t>
      </w:r>
    </w:p>
    <w:bookmarkEnd w:id="22"/>
    <w:bookmarkStart w:id="23" w:name="advanced-symptoms"/>
    <w:p>
      <w:pPr>
        <w:pStyle w:val="Heading3"/>
      </w:pPr>
      <w:r>
        <w:t xml:space="preserve">Advanced Symptoms</w:t>
      </w:r>
    </w:p>
    <w:p>
      <w:pPr>
        <w:pStyle w:val="Compact"/>
        <w:numPr>
          <w:ilvl w:val="0"/>
          <w:numId w:val="1003"/>
        </w:numPr>
      </w:pPr>
      <w:r>
        <w:t xml:space="preserve">Progressive spinal deformity</w:t>
      </w:r>
    </w:p>
    <w:p>
      <w:pPr>
        <w:pStyle w:val="Compact"/>
        <w:numPr>
          <w:ilvl w:val="0"/>
          <w:numId w:val="1003"/>
        </w:numPr>
      </w:pPr>
      <w:r>
        <w:t xml:space="preserve">Balance difficulties</w:t>
      </w:r>
    </w:p>
    <w:p>
      <w:pPr>
        <w:pStyle w:val="Compact"/>
        <w:numPr>
          <w:ilvl w:val="0"/>
          <w:numId w:val="1003"/>
        </w:numPr>
      </w:pPr>
      <w:r>
        <w:t xml:space="preserve">Reduced mobility</w:t>
      </w:r>
    </w:p>
    <w:p>
      <w:pPr>
        <w:pStyle w:val="Compact"/>
        <w:numPr>
          <w:ilvl w:val="0"/>
          <w:numId w:val="1003"/>
        </w:numPr>
      </w:pPr>
      <w:r>
        <w:t xml:space="preserve">Breathing difficulties (in severe cases)</w:t>
      </w:r>
    </w:p>
    <w:p>
      <w:pPr>
        <w:pStyle w:val="Compact"/>
        <w:numPr>
          <w:ilvl w:val="0"/>
          <w:numId w:val="1003"/>
        </w:numPr>
      </w:pPr>
      <w:r>
        <w:t xml:space="preserve">Neurological symptoms (rarely)</w:t>
      </w:r>
    </w:p>
    <w:p>
      <w:pPr>
        <w:pStyle w:val="FirstParagraph"/>
      </w:pPr>
      <w:r>
        <w:t xml:space="preserve">Some patients may initially seek medical attention because family members notice worsening posture.</w:t>
      </w:r>
    </w:p>
    <w:p>
      <w:r>
        <w:pict>
          <v:rect style="width:0;height:1.5pt" o:hralign="center" o:hrstd="t" o:hr="t"/>
        </w:pict>
      </w:r>
    </w:p>
    <w:bookmarkEnd w:id="23"/>
    <w:bookmarkEnd w:id="24"/>
    <w:bookmarkStart w:id="30" w:name="causes-risk-factors"/>
    <w:p>
      <w:pPr>
        <w:pStyle w:val="Heading2"/>
      </w:pPr>
      <w:r>
        <w:t xml:space="preserve">Causes &amp; Risk Factors</w:t>
      </w:r>
    </w:p>
    <w:bookmarkStart w:id="25" w:name="postural-kyphosis"/>
    <w:p>
      <w:pPr>
        <w:pStyle w:val="Heading3"/>
      </w:pPr>
      <w:r>
        <w:t xml:space="preserve">Postural Kyphosis</w:t>
      </w:r>
    </w:p>
    <w:p>
      <w:pPr>
        <w:pStyle w:val="FirstParagraph"/>
      </w:pPr>
      <w:r>
        <w:t xml:space="preserve">The most common type.</w:t>
      </w:r>
    </w:p>
    <w:p>
      <w:pPr>
        <w:pStyle w:val="BodyText"/>
      </w:pPr>
      <w:r>
        <w:t xml:space="preserve">Occurs due to:</w:t>
      </w:r>
    </w:p>
    <w:p>
      <w:pPr>
        <w:pStyle w:val="Compact"/>
        <w:numPr>
          <w:ilvl w:val="0"/>
          <w:numId w:val="1004"/>
        </w:numPr>
      </w:pPr>
      <w:r>
        <w:t xml:space="preserve">Poor posture</w:t>
      </w:r>
    </w:p>
    <w:p>
      <w:pPr>
        <w:pStyle w:val="Compact"/>
        <w:numPr>
          <w:ilvl w:val="0"/>
          <w:numId w:val="1004"/>
        </w:numPr>
      </w:pPr>
      <w:r>
        <w:t xml:space="preserve">Prolonged desk work</w:t>
      </w:r>
    </w:p>
    <w:p>
      <w:pPr>
        <w:pStyle w:val="Compact"/>
        <w:numPr>
          <w:ilvl w:val="0"/>
          <w:numId w:val="1004"/>
        </w:numPr>
      </w:pPr>
      <w:r>
        <w:t xml:space="preserve">Excessive mobile phone use</w:t>
      </w:r>
    </w:p>
    <w:p>
      <w:pPr>
        <w:pStyle w:val="Compact"/>
        <w:numPr>
          <w:ilvl w:val="0"/>
          <w:numId w:val="1004"/>
        </w:numPr>
      </w:pPr>
      <w:r>
        <w:t xml:space="preserve">Weak back muscles</w:t>
      </w:r>
    </w:p>
    <w:p>
      <w:pPr>
        <w:pStyle w:val="FirstParagraph"/>
      </w:pPr>
      <w:r>
        <w:t xml:space="preserve">This type is usually flexible and correctable.</w:t>
      </w:r>
    </w:p>
    <w:bookmarkEnd w:id="25"/>
    <w:bookmarkStart w:id="26" w:name="scheuermanns-kyphosis"/>
    <w:p>
      <w:pPr>
        <w:pStyle w:val="Heading3"/>
      </w:pPr>
      <w:r>
        <w:t xml:space="preserve">Scheuermann’s Kyphosis</w:t>
      </w:r>
    </w:p>
    <w:p>
      <w:pPr>
        <w:pStyle w:val="FirstParagraph"/>
      </w:pPr>
      <w:r>
        <w:t xml:space="preserve">A developmental condition seen in adolescents where vertebrae develop an abnormal wedge shape.</w:t>
      </w:r>
    </w:p>
    <w:bookmarkEnd w:id="26"/>
    <w:bookmarkStart w:id="27" w:name="osteoporotic-kyphosis"/>
    <w:p>
      <w:pPr>
        <w:pStyle w:val="Heading3"/>
      </w:pPr>
      <w:r>
        <w:t xml:space="preserve">Osteoporotic Kyphosis</w:t>
      </w:r>
    </w:p>
    <w:p>
      <w:pPr>
        <w:pStyle w:val="FirstParagraph"/>
      </w:pPr>
      <w:r>
        <w:t xml:space="preserve">Occurs due to vertebral compression fractures caused by osteoporosis.</w:t>
      </w:r>
    </w:p>
    <w:bookmarkEnd w:id="27"/>
    <w:bookmarkStart w:id="28" w:name="congenital-kyphosis"/>
    <w:p>
      <w:pPr>
        <w:pStyle w:val="Heading3"/>
      </w:pPr>
      <w:r>
        <w:t xml:space="preserve">Congenital Kyphosis</w:t>
      </w:r>
    </w:p>
    <w:p>
      <w:pPr>
        <w:pStyle w:val="FirstParagraph"/>
      </w:pPr>
      <w:r>
        <w:t xml:space="preserve">Present at birth due to abnormal spinal development.</w:t>
      </w:r>
    </w:p>
    <w:bookmarkEnd w:id="28"/>
    <w:bookmarkStart w:id="29" w:name="secondary-kyphosis"/>
    <w:p>
      <w:pPr>
        <w:pStyle w:val="Heading3"/>
      </w:pPr>
      <w:r>
        <w:t xml:space="preserve">Secondary Kyphosis</w:t>
      </w:r>
    </w:p>
    <w:p>
      <w:pPr>
        <w:pStyle w:val="FirstParagraph"/>
      </w:pPr>
      <w:r>
        <w:t xml:space="preserve">May occur due to:</w:t>
      </w:r>
    </w:p>
    <w:p>
      <w:pPr>
        <w:pStyle w:val="Compact"/>
        <w:numPr>
          <w:ilvl w:val="0"/>
          <w:numId w:val="1005"/>
        </w:numPr>
      </w:pPr>
      <w:r>
        <w:t xml:space="preserve">Spinal tuberculosis</w:t>
      </w:r>
    </w:p>
    <w:p>
      <w:pPr>
        <w:pStyle w:val="Compact"/>
        <w:numPr>
          <w:ilvl w:val="0"/>
          <w:numId w:val="1005"/>
        </w:numPr>
      </w:pPr>
      <w:r>
        <w:t xml:space="preserve">Spinal infections</w:t>
      </w:r>
    </w:p>
    <w:p>
      <w:pPr>
        <w:pStyle w:val="Compact"/>
        <w:numPr>
          <w:ilvl w:val="0"/>
          <w:numId w:val="1005"/>
        </w:numPr>
      </w:pPr>
      <w:r>
        <w:t xml:space="preserve">Tumors</w:t>
      </w:r>
    </w:p>
    <w:p>
      <w:pPr>
        <w:pStyle w:val="Compact"/>
        <w:numPr>
          <w:ilvl w:val="0"/>
          <w:numId w:val="1005"/>
        </w:numPr>
      </w:pPr>
      <w:r>
        <w:t xml:space="preserve">Trauma</w:t>
      </w:r>
    </w:p>
    <w:p>
      <w:pPr>
        <w:pStyle w:val="Compact"/>
        <w:numPr>
          <w:ilvl w:val="0"/>
          <w:numId w:val="1005"/>
        </w:numPr>
      </w:pPr>
      <w:r>
        <w:t xml:space="preserve">Ankylosing spondylitis</w:t>
      </w:r>
    </w:p>
    <w:p>
      <w:pPr>
        <w:pStyle w:val="FirstParagraph"/>
      </w:pPr>
      <w:r>
        <w:t xml:space="preserve">Risk factors include:</w:t>
      </w:r>
    </w:p>
    <w:p>
      <w:pPr>
        <w:pStyle w:val="Compact"/>
        <w:numPr>
          <w:ilvl w:val="0"/>
          <w:numId w:val="1006"/>
        </w:numPr>
      </w:pPr>
      <w:r>
        <w:t xml:space="preserve">Osteoporosis</w:t>
      </w:r>
    </w:p>
    <w:p>
      <w:pPr>
        <w:pStyle w:val="Compact"/>
        <w:numPr>
          <w:ilvl w:val="0"/>
          <w:numId w:val="1006"/>
        </w:numPr>
      </w:pPr>
      <w:r>
        <w:t xml:space="preserve">Increasing age</w:t>
      </w:r>
    </w:p>
    <w:p>
      <w:pPr>
        <w:pStyle w:val="Compact"/>
        <w:numPr>
          <w:ilvl w:val="0"/>
          <w:numId w:val="1006"/>
        </w:numPr>
      </w:pPr>
      <w:r>
        <w:t xml:space="preserve">Poor posture</w:t>
      </w:r>
    </w:p>
    <w:p>
      <w:pPr>
        <w:pStyle w:val="Compact"/>
        <w:numPr>
          <w:ilvl w:val="0"/>
          <w:numId w:val="1006"/>
        </w:numPr>
      </w:pPr>
      <w:r>
        <w:t xml:space="preserve">Vitamin D deficiency</w:t>
      </w:r>
    </w:p>
    <w:p>
      <w:pPr>
        <w:pStyle w:val="Compact"/>
        <w:numPr>
          <w:ilvl w:val="0"/>
          <w:numId w:val="1006"/>
        </w:numPr>
      </w:pPr>
      <w:r>
        <w:t xml:space="preserve">Previous spinal fractures</w:t>
      </w:r>
    </w:p>
    <w:p>
      <w:r>
        <w:pict>
          <v:rect style="width:0;height:1.5pt" o:hralign="center" o:hrstd="t" o:hr="t"/>
        </w:pict>
      </w:r>
    </w:p>
    <w:bookmarkEnd w:id="29"/>
    <w:bookmarkEnd w:id="30"/>
    <w:bookmarkStart w:id="32" w:name="when-should-you-seek-medical-advice"/>
    <w:p>
      <w:pPr>
        <w:pStyle w:val="Heading2"/>
      </w:pPr>
      <w:r>
        <w:t xml:space="preserve">When Should You Seek Medical Advice?</w:t>
      </w:r>
    </w:p>
    <w:p>
      <w:pPr>
        <w:pStyle w:val="FirstParagraph"/>
      </w:pPr>
      <w:r>
        <w:t xml:space="preserve">Medical evaluation is recommended if:</w:t>
      </w:r>
    </w:p>
    <w:p>
      <w:pPr>
        <w:pStyle w:val="Compact"/>
        <w:numPr>
          <w:ilvl w:val="0"/>
          <w:numId w:val="1007"/>
        </w:numPr>
      </w:pPr>
      <w:r>
        <w:t xml:space="preserve">A rounded back becomes noticeable</w:t>
      </w:r>
    </w:p>
    <w:p>
      <w:pPr>
        <w:pStyle w:val="Compact"/>
        <w:numPr>
          <w:ilvl w:val="0"/>
          <w:numId w:val="1007"/>
        </w:numPr>
      </w:pPr>
      <w:r>
        <w:t xml:space="preserve">Posture progressively worsens</w:t>
      </w:r>
    </w:p>
    <w:p>
      <w:pPr>
        <w:pStyle w:val="Compact"/>
        <w:numPr>
          <w:ilvl w:val="0"/>
          <w:numId w:val="1007"/>
        </w:numPr>
      </w:pPr>
      <w:r>
        <w:t xml:space="preserve">Persistent back pain develops</w:t>
      </w:r>
    </w:p>
    <w:p>
      <w:pPr>
        <w:pStyle w:val="Compact"/>
        <w:numPr>
          <w:ilvl w:val="0"/>
          <w:numId w:val="1007"/>
        </w:numPr>
      </w:pPr>
      <w:r>
        <w:t xml:space="preserve">Height loss is observed</w:t>
      </w:r>
    </w:p>
    <w:p>
      <w:pPr>
        <w:pStyle w:val="Compact"/>
        <w:numPr>
          <w:ilvl w:val="0"/>
          <w:numId w:val="1007"/>
        </w:numPr>
      </w:pPr>
      <w:r>
        <w:t xml:space="preserve">Walking becomes difficult</w:t>
      </w:r>
    </w:p>
    <w:p>
      <w:pPr>
        <w:pStyle w:val="Compact"/>
        <w:numPr>
          <w:ilvl w:val="0"/>
          <w:numId w:val="1007"/>
        </w:numPr>
      </w:pPr>
      <w:r>
        <w:t xml:space="preserve">Balance is affected</w:t>
      </w:r>
    </w:p>
    <w:p>
      <w:pPr>
        <w:pStyle w:val="Compact"/>
        <w:numPr>
          <w:ilvl w:val="0"/>
          <w:numId w:val="1007"/>
        </w:numPr>
      </w:pPr>
      <w:r>
        <w:t xml:space="preserve">The deformity appears to increase over time</w:t>
      </w:r>
    </w:p>
    <w:bookmarkStart w:id="31" w:name="seek-immediate-medical-attention-if"/>
    <w:p>
      <w:pPr>
        <w:pStyle w:val="Heading3"/>
      </w:pPr>
      <w:r>
        <w:t xml:space="preserve">Seek Immediate Medical Attention If:</w:t>
      </w:r>
    </w:p>
    <w:p>
      <w:pPr>
        <w:pStyle w:val="Compact"/>
        <w:numPr>
          <w:ilvl w:val="0"/>
          <w:numId w:val="1008"/>
        </w:numPr>
      </w:pPr>
      <w:r>
        <w:t xml:space="preserve">Weakness develops in the arms or legs</w:t>
      </w:r>
    </w:p>
    <w:p>
      <w:pPr>
        <w:pStyle w:val="Compact"/>
        <w:numPr>
          <w:ilvl w:val="0"/>
          <w:numId w:val="1008"/>
        </w:numPr>
      </w:pPr>
      <w:r>
        <w:t xml:space="preserve">Difficulty walking occurs</w:t>
      </w:r>
    </w:p>
    <w:p>
      <w:pPr>
        <w:pStyle w:val="Compact"/>
        <w:numPr>
          <w:ilvl w:val="0"/>
          <w:numId w:val="1008"/>
        </w:numPr>
      </w:pPr>
      <w:r>
        <w:t xml:space="preserve">Bladder or bowel symptoms develop</w:t>
      </w:r>
    </w:p>
    <w:p>
      <w:pPr>
        <w:pStyle w:val="Compact"/>
        <w:numPr>
          <w:ilvl w:val="0"/>
          <w:numId w:val="1008"/>
        </w:numPr>
      </w:pPr>
      <w:r>
        <w:t xml:space="preserve">Severe neurological symptoms appear</w:t>
      </w:r>
    </w:p>
    <w:p>
      <w:r>
        <w:pict>
          <v:rect style="width:0;height:1.5pt" o:hralign="center" o:hrstd="t" o:hr="t"/>
        </w:pict>
      </w:r>
    </w:p>
    <w:bookmarkEnd w:id="31"/>
    <w:bookmarkEnd w:id="32"/>
    <w:bookmarkStart w:id="38" w:name="how-is-it-diagnosed"/>
    <w:p>
      <w:pPr>
        <w:pStyle w:val="Heading2"/>
      </w:pPr>
      <w:r>
        <w:t xml:space="preserve">How Is It Diagnosed?</w:t>
      </w:r>
    </w:p>
    <w:bookmarkStart w:id="33" w:name="clinical-examination"/>
    <w:p>
      <w:pPr>
        <w:pStyle w:val="Heading3"/>
      </w:pPr>
      <w:r>
        <w:t xml:space="preserve">Clinical Examination</w:t>
      </w:r>
    </w:p>
    <w:p>
      <w:pPr>
        <w:pStyle w:val="FirstParagraph"/>
      </w:pPr>
      <w:r>
        <w:t xml:space="preserve">The doctor evaluates:</w:t>
      </w:r>
    </w:p>
    <w:p>
      <w:pPr>
        <w:pStyle w:val="Compact"/>
        <w:numPr>
          <w:ilvl w:val="0"/>
          <w:numId w:val="1009"/>
        </w:numPr>
      </w:pPr>
      <w:r>
        <w:t xml:space="preserve">Posture</w:t>
      </w:r>
    </w:p>
    <w:p>
      <w:pPr>
        <w:pStyle w:val="Compact"/>
        <w:numPr>
          <w:ilvl w:val="0"/>
          <w:numId w:val="1009"/>
        </w:numPr>
      </w:pPr>
      <w:r>
        <w:t xml:space="preserve">Spinal alignment</w:t>
      </w:r>
    </w:p>
    <w:p>
      <w:pPr>
        <w:pStyle w:val="Compact"/>
        <w:numPr>
          <w:ilvl w:val="0"/>
          <w:numId w:val="1009"/>
        </w:numPr>
      </w:pPr>
      <w:r>
        <w:t xml:space="preserve">Flexibility of the deformity</w:t>
      </w:r>
    </w:p>
    <w:p>
      <w:pPr>
        <w:pStyle w:val="Compact"/>
        <w:numPr>
          <w:ilvl w:val="0"/>
          <w:numId w:val="1009"/>
        </w:numPr>
      </w:pPr>
      <w:r>
        <w:t xml:space="preserve">Neurological function</w:t>
      </w:r>
    </w:p>
    <w:p>
      <w:pPr>
        <w:pStyle w:val="Compact"/>
        <w:numPr>
          <w:ilvl w:val="0"/>
          <w:numId w:val="1009"/>
        </w:numPr>
      </w:pPr>
      <w:r>
        <w:t xml:space="preserve">Associated spinal abnormalities</w:t>
      </w:r>
    </w:p>
    <w:bookmarkEnd w:id="33"/>
    <w:bookmarkStart w:id="34" w:name="x-ray"/>
    <w:p>
      <w:pPr>
        <w:pStyle w:val="Heading3"/>
      </w:pPr>
      <w:r>
        <w:t xml:space="preserve">X-Ray</w:t>
      </w:r>
    </w:p>
    <w:p>
      <w:pPr>
        <w:pStyle w:val="FirstParagraph"/>
      </w:pPr>
      <w:r>
        <w:t xml:space="preserve">Standing spinal X-rays are the primary investigation.</w:t>
      </w:r>
    </w:p>
    <w:p>
      <w:pPr>
        <w:pStyle w:val="BodyText"/>
      </w:pPr>
      <w:r>
        <w:t xml:space="preserve">They help determine:</w:t>
      </w:r>
    </w:p>
    <w:p>
      <w:pPr>
        <w:pStyle w:val="Compact"/>
        <w:numPr>
          <w:ilvl w:val="0"/>
          <w:numId w:val="1010"/>
        </w:numPr>
      </w:pPr>
      <w:r>
        <w:t xml:space="preserve">Degree of kyphosis</w:t>
      </w:r>
    </w:p>
    <w:p>
      <w:pPr>
        <w:pStyle w:val="Compact"/>
        <w:numPr>
          <w:ilvl w:val="0"/>
          <w:numId w:val="1010"/>
        </w:numPr>
      </w:pPr>
      <w:r>
        <w:t xml:space="preserve">Vertebral abnormalities</w:t>
      </w:r>
    </w:p>
    <w:p>
      <w:pPr>
        <w:pStyle w:val="Compact"/>
        <w:numPr>
          <w:ilvl w:val="0"/>
          <w:numId w:val="1010"/>
        </w:numPr>
      </w:pPr>
      <w:r>
        <w:t xml:space="preserve">Presence of fractures</w:t>
      </w:r>
    </w:p>
    <w:p>
      <w:pPr>
        <w:pStyle w:val="Compact"/>
        <w:numPr>
          <w:ilvl w:val="0"/>
          <w:numId w:val="1010"/>
        </w:numPr>
      </w:pPr>
      <w:r>
        <w:t xml:space="preserve">Progression of deformity</w:t>
      </w:r>
    </w:p>
    <w:bookmarkEnd w:id="34"/>
    <w:bookmarkStart w:id="35" w:name="mri"/>
    <w:p>
      <w:pPr>
        <w:pStyle w:val="Heading3"/>
      </w:pPr>
      <w:r>
        <w:t xml:space="preserve">MRI</w:t>
      </w:r>
    </w:p>
    <w:p>
      <w:pPr>
        <w:pStyle w:val="FirstParagraph"/>
      </w:pPr>
      <w:r>
        <w:t xml:space="preserve">MRI may be recommended when:</w:t>
      </w:r>
    </w:p>
    <w:p>
      <w:pPr>
        <w:pStyle w:val="Compact"/>
        <w:numPr>
          <w:ilvl w:val="0"/>
          <w:numId w:val="1011"/>
        </w:numPr>
      </w:pPr>
      <w:r>
        <w:t xml:space="preserve">Neurological symptoms are present</w:t>
      </w:r>
    </w:p>
    <w:p>
      <w:pPr>
        <w:pStyle w:val="Compact"/>
        <w:numPr>
          <w:ilvl w:val="0"/>
          <w:numId w:val="1011"/>
        </w:numPr>
      </w:pPr>
      <w:r>
        <w:t xml:space="preserve">Spinal cord compression is suspected</w:t>
      </w:r>
    </w:p>
    <w:p>
      <w:pPr>
        <w:pStyle w:val="Compact"/>
        <w:numPr>
          <w:ilvl w:val="0"/>
          <w:numId w:val="1011"/>
        </w:numPr>
      </w:pPr>
      <w:r>
        <w:t xml:space="preserve">Infection or tumor needs evaluation</w:t>
      </w:r>
    </w:p>
    <w:bookmarkEnd w:id="35"/>
    <w:bookmarkStart w:id="36" w:name="ct-scan"/>
    <w:p>
      <w:pPr>
        <w:pStyle w:val="Heading3"/>
      </w:pPr>
      <w:r>
        <w:t xml:space="preserve">CT Scan</w:t>
      </w:r>
    </w:p>
    <w:p>
      <w:pPr>
        <w:pStyle w:val="FirstParagraph"/>
      </w:pPr>
      <w:r>
        <w:t xml:space="preserve">Useful for detailed assessment of bony anatomy and complex deformities.</w:t>
      </w:r>
    </w:p>
    <w:bookmarkEnd w:id="36"/>
    <w:bookmarkStart w:id="37" w:name="blood-tests"/>
    <w:p>
      <w:pPr>
        <w:pStyle w:val="Heading3"/>
      </w:pPr>
      <w:r>
        <w:t xml:space="preserve">Blood Tests</w:t>
      </w:r>
    </w:p>
    <w:p>
      <w:pPr>
        <w:pStyle w:val="FirstParagraph"/>
      </w:pPr>
      <w:r>
        <w:t xml:space="preserve">May be advised when infection, inflammatory disease or metabolic bone disorders are suspected.</w:t>
      </w:r>
    </w:p>
    <w:p>
      <w:r>
        <w:pict>
          <v:rect style="width:0;height:1.5pt" o:hralign="center" o:hrstd="t" o:hr="t"/>
        </w:pict>
      </w:r>
    </w:p>
    <w:bookmarkEnd w:id="37"/>
    <w:bookmarkEnd w:id="38"/>
    <w:bookmarkStart w:id="41" w:name="treatment-options"/>
    <w:p>
      <w:pPr>
        <w:pStyle w:val="Heading2"/>
      </w:pPr>
      <w:r>
        <w:t xml:space="preserve">Treatment Options</w:t>
      </w:r>
    </w:p>
    <w:bookmarkStart w:id="39" w:name="non-surgical-treatment"/>
    <w:p>
      <w:pPr>
        <w:pStyle w:val="Heading3"/>
      </w:pPr>
      <w:r>
        <w:t xml:space="preserve">Non-Surgical Treatment</w:t>
      </w:r>
    </w:p>
    <w:p>
      <w:pPr>
        <w:pStyle w:val="FirstParagraph"/>
      </w:pPr>
      <w:r>
        <w:t xml:space="preserve">Treatment depends on the cause and severity of the deformity.</w:t>
      </w:r>
    </w:p>
    <w:p>
      <w:pPr>
        <w:pStyle w:val="BodyText"/>
      </w:pPr>
      <w:r>
        <w:t xml:space="preserve">Non-surgical management may include:</w:t>
      </w:r>
    </w:p>
    <w:p>
      <w:pPr>
        <w:pStyle w:val="Compact"/>
        <w:numPr>
          <w:ilvl w:val="0"/>
          <w:numId w:val="1012"/>
        </w:numPr>
      </w:pPr>
      <w:r>
        <w:t xml:space="preserve">Posture correction</w:t>
      </w:r>
    </w:p>
    <w:p>
      <w:pPr>
        <w:pStyle w:val="Compact"/>
        <w:numPr>
          <w:ilvl w:val="0"/>
          <w:numId w:val="1012"/>
        </w:numPr>
      </w:pPr>
      <w:r>
        <w:t xml:space="preserve">Physiotherapy</w:t>
      </w:r>
    </w:p>
    <w:p>
      <w:pPr>
        <w:pStyle w:val="Compact"/>
        <w:numPr>
          <w:ilvl w:val="0"/>
          <w:numId w:val="1012"/>
        </w:numPr>
      </w:pPr>
      <w:r>
        <w:t xml:space="preserve">Back strengthening exercises</w:t>
      </w:r>
    </w:p>
    <w:p>
      <w:pPr>
        <w:pStyle w:val="Compact"/>
        <w:numPr>
          <w:ilvl w:val="0"/>
          <w:numId w:val="1012"/>
        </w:numPr>
      </w:pPr>
      <w:r>
        <w:t xml:space="preserve">Ergonomic modifications</w:t>
      </w:r>
    </w:p>
    <w:p>
      <w:pPr>
        <w:pStyle w:val="Compact"/>
        <w:numPr>
          <w:ilvl w:val="0"/>
          <w:numId w:val="1012"/>
        </w:numPr>
      </w:pPr>
      <w:r>
        <w:t xml:space="preserve">Osteoporosis treatment</w:t>
      </w:r>
    </w:p>
    <w:p>
      <w:pPr>
        <w:pStyle w:val="Compact"/>
        <w:numPr>
          <w:ilvl w:val="0"/>
          <w:numId w:val="1012"/>
        </w:numPr>
      </w:pPr>
      <w:r>
        <w:t xml:space="preserve">Vitamin D and calcium supplementation</w:t>
      </w:r>
    </w:p>
    <w:p>
      <w:pPr>
        <w:pStyle w:val="Compact"/>
        <w:numPr>
          <w:ilvl w:val="0"/>
          <w:numId w:val="1012"/>
        </w:numPr>
      </w:pPr>
      <w:r>
        <w:t xml:space="preserve">Bracing (in selected growing adolescents)</w:t>
      </w:r>
    </w:p>
    <w:p>
      <w:pPr>
        <w:pStyle w:val="FirstParagraph"/>
      </w:pPr>
      <w:r>
        <w:t xml:space="preserve">The goal is to improve posture, reduce pain and prevent progression.</w:t>
      </w:r>
    </w:p>
    <w:p>
      <w:r>
        <w:pict>
          <v:rect style="width:0;height:1.5pt" o:hralign="center" o:hrstd="t" o:hr="t"/>
        </w:pict>
      </w:r>
    </w:p>
    <w:bookmarkEnd w:id="39"/>
    <w:bookmarkStart w:id="40" w:name="surgical-treatment"/>
    <w:p>
      <w:pPr>
        <w:pStyle w:val="Heading3"/>
      </w:pPr>
      <w:r>
        <w:t xml:space="preserve">Surgical Treatment</w:t>
      </w:r>
    </w:p>
    <w:p>
      <w:pPr>
        <w:pStyle w:val="FirstParagraph"/>
      </w:pPr>
      <w:r>
        <w:t xml:space="preserve">Surgery may be considered when:</w:t>
      </w:r>
    </w:p>
    <w:p>
      <w:pPr>
        <w:pStyle w:val="Compact"/>
        <w:numPr>
          <w:ilvl w:val="0"/>
          <w:numId w:val="1013"/>
        </w:numPr>
      </w:pPr>
      <w:r>
        <w:t xml:space="preserve">Significant deformity is present</w:t>
      </w:r>
    </w:p>
    <w:p>
      <w:pPr>
        <w:pStyle w:val="Compact"/>
        <w:numPr>
          <w:ilvl w:val="0"/>
          <w:numId w:val="1013"/>
        </w:numPr>
      </w:pPr>
      <w:r>
        <w:t xml:space="preserve">Progressive worsening occurs</w:t>
      </w:r>
    </w:p>
    <w:p>
      <w:pPr>
        <w:pStyle w:val="Compact"/>
        <w:numPr>
          <w:ilvl w:val="0"/>
          <w:numId w:val="1013"/>
        </w:numPr>
      </w:pPr>
      <w:r>
        <w:t xml:space="preserve">Severe pain persists</w:t>
      </w:r>
    </w:p>
    <w:p>
      <w:pPr>
        <w:pStyle w:val="Compact"/>
        <w:numPr>
          <w:ilvl w:val="0"/>
          <w:numId w:val="1013"/>
        </w:numPr>
      </w:pPr>
      <w:r>
        <w:t xml:space="preserve">Neurological symptoms develop</w:t>
      </w:r>
    </w:p>
    <w:p>
      <w:pPr>
        <w:pStyle w:val="Compact"/>
        <w:numPr>
          <w:ilvl w:val="0"/>
          <w:numId w:val="1013"/>
        </w:numPr>
      </w:pPr>
      <w:r>
        <w:t xml:space="preserve">Balance becomes impaired</w:t>
      </w:r>
    </w:p>
    <w:p>
      <w:pPr>
        <w:pStyle w:val="Compact"/>
        <w:numPr>
          <w:ilvl w:val="0"/>
          <w:numId w:val="1013"/>
        </w:numPr>
      </w:pPr>
      <w:r>
        <w:t xml:space="preserve">Spinal cord compression occurs</w:t>
      </w:r>
    </w:p>
    <w:p>
      <w:pPr>
        <w:pStyle w:val="FirstParagraph"/>
      </w:pPr>
      <w:r>
        <w:t xml:space="preserve">Common procedures include:</w:t>
      </w:r>
    </w:p>
    <w:p>
      <w:pPr>
        <w:pStyle w:val="Compact"/>
        <w:numPr>
          <w:ilvl w:val="0"/>
          <w:numId w:val="1014"/>
        </w:numPr>
      </w:pPr>
      <w:r>
        <w:t xml:space="preserve">Kyphosis Correction Surgery</w:t>
      </w:r>
    </w:p>
    <w:p>
      <w:pPr>
        <w:pStyle w:val="Compact"/>
        <w:numPr>
          <w:ilvl w:val="0"/>
          <w:numId w:val="1014"/>
        </w:numPr>
      </w:pPr>
      <w:r>
        <w:t xml:space="preserve">Deformity Correction Surgery</w:t>
      </w:r>
    </w:p>
    <w:p>
      <w:pPr>
        <w:pStyle w:val="Compact"/>
        <w:numPr>
          <w:ilvl w:val="0"/>
          <w:numId w:val="1014"/>
        </w:numPr>
      </w:pPr>
      <w:r>
        <w:t xml:space="preserve">Instrumented Spinal Fusion</w:t>
      </w:r>
    </w:p>
    <w:p>
      <w:pPr>
        <w:pStyle w:val="Compact"/>
        <w:numPr>
          <w:ilvl w:val="0"/>
          <w:numId w:val="1014"/>
        </w:numPr>
      </w:pPr>
      <w:r>
        <w:t xml:space="preserve">Osteotomy Procedures (in severe deformities)</w:t>
      </w:r>
    </w:p>
    <w:p>
      <w:pPr>
        <w:pStyle w:val="FirstParagraph"/>
      </w:pPr>
      <w:r>
        <w:t xml:space="preserve">The specific surgical approach depends on the severity and underlying cause of kyphosis.</w:t>
      </w:r>
    </w:p>
    <w:p>
      <w:r>
        <w:pict>
          <v:rect style="width:0;height:1.5pt" o:hralign="center" o:hrstd="t" o:hr="t"/>
        </w:pict>
      </w:r>
    </w:p>
    <w:bookmarkEnd w:id="40"/>
    <w:bookmarkEnd w:id="41"/>
    <w:bookmarkStart w:id="52" w:name="frequently-asked-questions"/>
    <w:p>
      <w:pPr>
        <w:pStyle w:val="Heading2"/>
      </w:pPr>
      <w:r>
        <w:t xml:space="preserve">Frequently Asked Questions</w:t>
      </w:r>
    </w:p>
    <w:bookmarkStart w:id="42" w:name="what-is-kyphosis"/>
    <w:p>
      <w:pPr>
        <w:pStyle w:val="Heading3"/>
      </w:pPr>
      <w:r>
        <w:t xml:space="preserve">1. What is Kyphosis?</w:t>
      </w:r>
    </w:p>
    <w:p>
      <w:pPr>
        <w:pStyle w:val="FirstParagraph"/>
      </w:pPr>
      <w:r>
        <w:t xml:space="preserve">Kyphosis is an excessive forward curvature of the upper spine causing a rounded back appearance.</w:t>
      </w:r>
    </w:p>
    <w:bookmarkEnd w:id="42"/>
    <w:bookmarkStart w:id="43" w:name="is-every-rounded-back-kyphosis"/>
    <w:p>
      <w:pPr>
        <w:pStyle w:val="Heading3"/>
      </w:pPr>
      <w:r>
        <w:t xml:space="preserve">2. Is every rounded back Kyphosis?</w:t>
      </w:r>
    </w:p>
    <w:p>
      <w:pPr>
        <w:pStyle w:val="FirstParagraph"/>
      </w:pPr>
      <w:r>
        <w:t xml:space="preserve">Not necessarily. Some patients have poor posture without structural spinal deformity.</w:t>
      </w:r>
    </w:p>
    <w:bookmarkEnd w:id="43"/>
    <w:bookmarkStart w:id="44" w:name="can-poor-posture-cause-kyphosis"/>
    <w:p>
      <w:pPr>
        <w:pStyle w:val="Heading3"/>
      </w:pPr>
      <w:r>
        <w:t xml:space="preserve">3. Can poor posture cause Kyphosis?</w:t>
      </w:r>
    </w:p>
    <w:p>
      <w:pPr>
        <w:pStyle w:val="FirstParagraph"/>
      </w:pPr>
      <w:r>
        <w:t xml:space="preserve">Yes. Postural kyphosis is one of the most common forms, especially in adolescents and office workers.</w:t>
      </w:r>
    </w:p>
    <w:bookmarkEnd w:id="44"/>
    <w:bookmarkStart w:id="45" w:name="can-kyphosis-be-corrected-with-exercise"/>
    <w:p>
      <w:pPr>
        <w:pStyle w:val="Heading3"/>
      </w:pPr>
      <w:r>
        <w:t xml:space="preserve">4. Can Kyphosis be corrected with exercise?</w:t>
      </w:r>
    </w:p>
    <w:p>
      <w:pPr>
        <w:pStyle w:val="FirstParagraph"/>
      </w:pPr>
      <w:r>
        <w:t xml:space="preserve">Postural kyphosis often improves with exercises and posture correction. Structural kyphosis may require additional treatment.</w:t>
      </w:r>
    </w:p>
    <w:bookmarkEnd w:id="45"/>
    <w:bookmarkStart w:id="46" w:name="can-osteoporosis-cause-kyphosis"/>
    <w:p>
      <w:pPr>
        <w:pStyle w:val="Heading3"/>
      </w:pPr>
      <w:r>
        <w:t xml:space="preserve">5. Can osteoporosis cause Kyphosis?</w:t>
      </w:r>
    </w:p>
    <w:p>
      <w:pPr>
        <w:pStyle w:val="FirstParagraph"/>
      </w:pPr>
      <w:r>
        <w:t xml:space="preserve">Yes. Vertebral compression fractures due to osteoporosis are a common cause in older adults.</w:t>
      </w:r>
    </w:p>
    <w:bookmarkEnd w:id="46"/>
    <w:bookmarkStart w:id="47" w:name="is-surgery-always-necessary"/>
    <w:p>
      <w:pPr>
        <w:pStyle w:val="Heading3"/>
      </w:pPr>
      <w:r>
        <w:t xml:space="preserve">6. Is surgery always necessary?</w:t>
      </w:r>
    </w:p>
    <w:p>
      <w:pPr>
        <w:pStyle w:val="FirstParagraph"/>
      </w:pPr>
      <w:r>
        <w:t xml:space="preserve">No. Most patients can be managed without surgery.</w:t>
      </w:r>
    </w:p>
    <w:bookmarkEnd w:id="47"/>
    <w:bookmarkStart w:id="48" w:name="can-kyphosis-worsen-over-time"/>
    <w:p>
      <w:pPr>
        <w:pStyle w:val="Heading3"/>
      </w:pPr>
      <w:r>
        <w:t xml:space="preserve">7. Can Kyphosis worsen over time?</w:t>
      </w:r>
    </w:p>
    <w:p>
      <w:pPr>
        <w:pStyle w:val="FirstParagraph"/>
      </w:pPr>
      <w:r>
        <w:t xml:space="preserve">Yes. Depending on the cause, the deformity may progress if left untreated.</w:t>
      </w:r>
    </w:p>
    <w:bookmarkEnd w:id="48"/>
    <w:bookmarkStart w:id="49" w:name="what-is-scheuermanns-disease"/>
    <w:p>
      <w:pPr>
        <w:pStyle w:val="Heading3"/>
      </w:pPr>
      <w:r>
        <w:t xml:space="preserve">8. What is Scheuermann’s Disease?</w:t>
      </w:r>
    </w:p>
    <w:p>
      <w:pPr>
        <w:pStyle w:val="FirstParagraph"/>
      </w:pPr>
      <w:r>
        <w:t xml:space="preserve">It is a developmental form of kyphosis occurring in adolescents due to abnormal vertebral growth.</w:t>
      </w:r>
    </w:p>
    <w:bookmarkEnd w:id="49"/>
    <w:bookmarkStart w:id="50" w:name="can-kyphosis-cause-breathing-problems"/>
    <w:p>
      <w:pPr>
        <w:pStyle w:val="Heading3"/>
      </w:pPr>
      <w:r>
        <w:t xml:space="preserve">9. Can Kyphosis cause breathing problems?</w:t>
      </w:r>
    </w:p>
    <w:p>
      <w:pPr>
        <w:pStyle w:val="FirstParagraph"/>
      </w:pPr>
      <w:r>
        <w:t xml:space="preserve">Severe deformities may occasionally affect lung function.</w:t>
      </w:r>
    </w:p>
    <w:bookmarkEnd w:id="50"/>
    <w:bookmarkStart w:id="51" w:name="when-should-i-worry-about-kyphosis"/>
    <w:p>
      <w:pPr>
        <w:pStyle w:val="Heading3"/>
      </w:pPr>
      <w:r>
        <w:t xml:space="preserve">10. When should I worry about Kyphosis?</w:t>
      </w:r>
    </w:p>
    <w:p>
      <w:pPr>
        <w:pStyle w:val="FirstParagraph"/>
      </w:pPr>
      <w:r>
        <w:t xml:space="preserve">Progressive deformity, severe pain, neurological symptoms or balance problems require specialist evaluation.</w:t>
      </w:r>
    </w:p>
    <w:p>
      <w:r>
        <w:pict>
          <v:rect style="width:0;height:1.5pt" o:hralign="center" o:hrstd="t" o:hr="t"/>
        </w:pict>
      </w:r>
    </w:p>
    <w:bookmarkEnd w:id="51"/>
    <w:bookmarkEnd w:id="52"/>
    <w:bookmarkStart w:id="53" w:name="related-conditions"/>
    <w:p>
      <w:pPr>
        <w:pStyle w:val="Heading2"/>
      </w:pPr>
      <w:r>
        <w:t xml:space="preserve">Related Conditions</w:t>
      </w:r>
    </w:p>
    <w:p>
      <w:pPr>
        <w:pStyle w:val="Compact"/>
        <w:numPr>
          <w:ilvl w:val="0"/>
          <w:numId w:val="1015"/>
        </w:numPr>
      </w:pPr>
      <w:r>
        <w:t xml:space="preserve">Scoliosis</w:t>
      </w:r>
    </w:p>
    <w:p>
      <w:pPr>
        <w:pStyle w:val="Compact"/>
        <w:numPr>
          <w:ilvl w:val="0"/>
          <w:numId w:val="1015"/>
        </w:numPr>
      </w:pPr>
      <w:r>
        <w:t xml:space="preserve">Osteoporosis</w:t>
      </w:r>
    </w:p>
    <w:p>
      <w:pPr>
        <w:pStyle w:val="Compact"/>
        <w:numPr>
          <w:ilvl w:val="0"/>
          <w:numId w:val="1015"/>
        </w:numPr>
      </w:pPr>
      <w:r>
        <w:t xml:space="preserve">Spinal Fracture</w:t>
      </w:r>
    </w:p>
    <w:p>
      <w:pPr>
        <w:pStyle w:val="Compact"/>
        <w:numPr>
          <w:ilvl w:val="0"/>
          <w:numId w:val="1015"/>
        </w:numPr>
      </w:pPr>
      <w:r>
        <w:t xml:space="preserve">Ankylosing Spondylitis</w:t>
      </w:r>
    </w:p>
    <w:p>
      <w:pPr>
        <w:pStyle w:val="Compact"/>
        <w:numPr>
          <w:ilvl w:val="0"/>
          <w:numId w:val="1015"/>
        </w:numPr>
      </w:pPr>
      <w:r>
        <w:t xml:space="preserve">Spinal Tuberculosis</w:t>
      </w:r>
    </w:p>
    <w:p>
      <w:pPr>
        <w:pStyle w:val="Compact"/>
        <w:numPr>
          <w:ilvl w:val="0"/>
          <w:numId w:val="1015"/>
        </w:numPr>
      </w:pPr>
      <w:r>
        <w:t xml:space="preserve">Myelopathy</w:t>
      </w:r>
    </w:p>
    <w:p>
      <w:r>
        <w:pict>
          <v:rect style="width:0;height:1.5pt" o:hralign="center" o:hrstd="t" o:hr="t"/>
        </w:pict>
      </w:r>
    </w:p>
    <w:bookmarkEnd w:id="53"/>
    <w:bookmarkStart w:id="55" w:name="X1b68918e3b938e0b5980b877f986cbb11c4be8a"/>
    <w:p>
      <w:pPr>
        <w:pStyle w:val="Heading2"/>
      </w:pPr>
      <w:r>
        <w:t xml:space="preserve">When Should You Consult a Spine Specialist?</w:t>
      </w:r>
    </w:p>
    <w:p>
      <w:pPr>
        <w:pStyle w:val="FirstParagraph"/>
      </w:pPr>
      <w:r>
        <w:t xml:space="preserve">If you notice worsening posture, a rounded back, persistent upper back pain, height loss or progressive spinal deformity, consultation with a spine specialist can help identify the underlying cause and guide appropriate treatment.</w:t>
      </w:r>
    </w:p>
    <w:p>
      <w:pPr>
        <w:pStyle w:val="BodyText"/>
      </w:pPr>
      <w:r>
        <w:t xml:space="preserve">Early diagnosis is particularly important in growing children, adolescents and patients with osteoporosis to prevent progression and maintain spinal function.</w:t>
      </w:r>
    </w:p>
    <w:bookmarkStart w:id="54" w:name="need-expert-advice"/>
    <w:p>
      <w:pPr>
        <w:pStyle w:val="Heading3"/>
      </w:pPr>
      <w:r>
        <w:t xml:space="preserve">Need Expert Advice?</w:t>
      </w:r>
    </w:p>
    <w:p>
      <w:pPr>
        <w:pStyle w:val="FirstParagraph"/>
      </w:pPr>
      <w:r>
        <w:t xml:space="preserve">Book a consultation with Dr. Siddharth Katkade or upload your X-rays/MRI for review through our Patient Resource Centre.</w:t>
      </w:r>
    </w:p>
    <w:bookmarkEnd w:id="54"/>
    <w:bookmarkEnd w:id="55"/>
    <w:bookmarkEnd w:id="5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2026-06-11T09:24:59Z</dcterms:created>
  <dcterms:modified xsi:type="dcterms:W3CDTF">2026-06-11T09:24:59Z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