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9" w:name="lumbar-canal-stenosis"/>
    <w:p>
      <w:pPr>
        <w:pStyle w:val="Heading1"/>
      </w:pPr>
      <w:r>
        <w:t xml:space="preserve">Lumbar Canal Stenosis</w:t>
      </w:r>
    </w:p>
    <w:bookmarkStart w:id="20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Lumbar Canal Stenosis is a condition in which the spinal canal in the lower back becomes narrowed, resulting in compression of the nerves that travel to the legs. It most commonly occurs due to age-related degeneration of the spine, including disc bulging, thickening of ligaments and enlargement of spinal joints.</w:t>
      </w:r>
    </w:p>
    <w:p>
      <w:pPr>
        <w:pStyle w:val="BodyText"/>
      </w:pPr>
      <w:r>
        <w:t xml:space="preserve">Lumbar canal stenosis is a common cause of leg pain, numbness and difficulty walking in older adults. Symptoms often develop gradually over time and may progressively worsen if left untreated.</w:t>
      </w:r>
    </w:p>
    <w:p>
      <w:r>
        <w:pict>
          <v:rect style="width:0;height:1.5pt" o:hralign="center" o:hrstd="t" o:hr="t"/>
        </w:pict>
      </w:r>
    </w:p>
    <w:bookmarkEnd w:id="20"/>
    <w:bookmarkStart w:id="22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Patients may experience:</w:t>
      </w:r>
    </w:p>
    <w:p>
      <w:pPr>
        <w:pStyle w:val="Compact"/>
        <w:numPr>
          <w:ilvl w:val="0"/>
          <w:numId w:val="1001"/>
        </w:numPr>
      </w:pPr>
      <w:r>
        <w:t xml:space="preserve">Pain in the lower back</w:t>
      </w:r>
    </w:p>
    <w:p>
      <w:pPr>
        <w:pStyle w:val="Compact"/>
        <w:numPr>
          <w:ilvl w:val="0"/>
          <w:numId w:val="1001"/>
        </w:numPr>
      </w:pPr>
      <w:r>
        <w:t xml:space="preserve">Pain radiating into one or both legs</w:t>
      </w:r>
    </w:p>
    <w:p>
      <w:pPr>
        <w:pStyle w:val="Compact"/>
        <w:numPr>
          <w:ilvl w:val="0"/>
          <w:numId w:val="1001"/>
        </w:numPr>
      </w:pPr>
      <w:r>
        <w:t xml:space="preserve">Tingling or numbness in the legs</w:t>
      </w:r>
    </w:p>
    <w:p>
      <w:pPr>
        <w:pStyle w:val="Compact"/>
        <w:numPr>
          <w:ilvl w:val="0"/>
          <w:numId w:val="1001"/>
        </w:numPr>
      </w:pPr>
      <w:r>
        <w:t xml:space="preserve">Heaviness in the legs while walking</w:t>
      </w:r>
    </w:p>
    <w:p>
      <w:pPr>
        <w:pStyle w:val="Compact"/>
        <w:numPr>
          <w:ilvl w:val="0"/>
          <w:numId w:val="1001"/>
        </w:numPr>
      </w:pPr>
      <w:r>
        <w:t xml:space="preserve">Weakness in the legs</w:t>
      </w:r>
    </w:p>
    <w:p>
      <w:pPr>
        <w:pStyle w:val="Compact"/>
        <w:numPr>
          <w:ilvl w:val="0"/>
          <w:numId w:val="1001"/>
        </w:numPr>
      </w:pPr>
      <w:r>
        <w:t xml:space="preserve">Difficulty standing for prolonged periods</w:t>
      </w:r>
    </w:p>
    <w:p>
      <w:pPr>
        <w:pStyle w:val="Compact"/>
        <w:numPr>
          <w:ilvl w:val="0"/>
          <w:numId w:val="1001"/>
        </w:numPr>
      </w:pPr>
      <w:r>
        <w:t xml:space="preserve">Cramping or aching in the calves while walking</w:t>
      </w:r>
    </w:p>
    <w:p>
      <w:pPr>
        <w:pStyle w:val="Compact"/>
        <w:numPr>
          <w:ilvl w:val="0"/>
          <w:numId w:val="1001"/>
        </w:numPr>
      </w:pPr>
      <w:r>
        <w:t xml:space="preserve">Relief of symptoms on sitting or bending forward</w:t>
      </w:r>
    </w:p>
    <w:bookmarkStart w:id="21" w:name="a-characteristic-symptom"/>
    <w:p>
      <w:pPr>
        <w:pStyle w:val="Heading3"/>
      </w:pPr>
      <w:r>
        <w:t xml:space="preserve">A Characteristic Symptom</w:t>
      </w:r>
    </w:p>
    <w:p>
      <w:pPr>
        <w:pStyle w:val="FirstParagraph"/>
      </w:pPr>
      <w:r>
        <w:t xml:space="preserve">Many patients report:</w:t>
      </w:r>
    </w:p>
    <w:p>
      <w:pPr>
        <w:pStyle w:val="BlockText"/>
      </w:pPr>
      <w:r>
        <w:t xml:space="preserve">“I can walk only a certain distance before my legs become painful, numb or heavy, and I need to sit down for relief.”</w:t>
      </w:r>
    </w:p>
    <w:p>
      <w:pPr>
        <w:pStyle w:val="FirstParagraph"/>
      </w:pPr>
      <w:r>
        <w:t xml:space="preserve">This is known as</w:t>
      </w:r>
      <w:r>
        <w:t xml:space="preserve"> </w:t>
      </w:r>
      <w:r>
        <w:rPr>
          <w:b/>
          <w:bCs/>
        </w:rPr>
        <w:t xml:space="preserve">Neurogenic Claudication</w:t>
      </w:r>
      <w:r>
        <w:t xml:space="preserve"> </w:t>
      </w:r>
      <w:r>
        <w:t xml:space="preserve">and is a hallmark symptom of lumbar canal stenosis.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causes-risk-factors"/>
    <w:p>
      <w:pPr>
        <w:pStyle w:val="Heading2"/>
      </w:pPr>
      <w:r>
        <w:t xml:space="preserve">Causes &amp; Risk Factors</w:t>
      </w:r>
    </w:p>
    <w:p>
      <w:pPr>
        <w:pStyle w:val="FirstParagraph"/>
      </w:pPr>
      <w:r>
        <w:t xml:space="preserve">Lumbar canal stenosis usually develops due to age-related wear and tear.</w:t>
      </w:r>
    </w:p>
    <w:p>
      <w:pPr>
        <w:pStyle w:val="BodyText"/>
      </w:pPr>
      <w:r>
        <w:t xml:space="preserve">Common causes include:</w:t>
      </w:r>
    </w:p>
    <w:p>
      <w:pPr>
        <w:pStyle w:val="Compact"/>
        <w:numPr>
          <w:ilvl w:val="0"/>
          <w:numId w:val="1002"/>
        </w:numPr>
      </w:pPr>
      <w:r>
        <w:t xml:space="preserve">Degenerative disc disease</w:t>
      </w:r>
    </w:p>
    <w:p>
      <w:pPr>
        <w:pStyle w:val="Compact"/>
        <w:numPr>
          <w:ilvl w:val="0"/>
          <w:numId w:val="1002"/>
        </w:numPr>
      </w:pPr>
      <w:r>
        <w:t xml:space="preserve">Disc bulging</w:t>
      </w:r>
    </w:p>
    <w:p>
      <w:pPr>
        <w:pStyle w:val="Compact"/>
        <w:numPr>
          <w:ilvl w:val="0"/>
          <w:numId w:val="1002"/>
        </w:numPr>
      </w:pPr>
      <w:r>
        <w:t xml:space="preserve">Thickening of spinal ligaments</w:t>
      </w:r>
    </w:p>
    <w:p>
      <w:pPr>
        <w:pStyle w:val="Compact"/>
        <w:numPr>
          <w:ilvl w:val="0"/>
          <w:numId w:val="1002"/>
        </w:numPr>
      </w:pPr>
      <w:r>
        <w:t xml:space="preserve">Facet joint arthritis</w:t>
      </w:r>
    </w:p>
    <w:p>
      <w:pPr>
        <w:pStyle w:val="Compact"/>
        <w:numPr>
          <w:ilvl w:val="0"/>
          <w:numId w:val="1002"/>
        </w:numPr>
      </w:pPr>
      <w:r>
        <w:t xml:space="preserve">Spondylolisthesis</w:t>
      </w:r>
    </w:p>
    <w:p>
      <w:pPr>
        <w:pStyle w:val="Compact"/>
        <w:numPr>
          <w:ilvl w:val="0"/>
          <w:numId w:val="1002"/>
        </w:numPr>
      </w:pPr>
      <w:r>
        <w:t xml:space="preserve">Congenital narrow spinal canal</w:t>
      </w:r>
    </w:p>
    <w:p>
      <w:pPr>
        <w:pStyle w:val="Compact"/>
        <w:numPr>
          <w:ilvl w:val="0"/>
          <w:numId w:val="1002"/>
        </w:numPr>
      </w:pPr>
      <w:r>
        <w:t xml:space="preserve">Previous spinal surgery</w:t>
      </w:r>
    </w:p>
    <w:p>
      <w:pPr>
        <w:pStyle w:val="FirstParagraph"/>
      </w:pPr>
      <w:r>
        <w:t xml:space="preserve">Risk factors include:</w:t>
      </w:r>
    </w:p>
    <w:p>
      <w:pPr>
        <w:pStyle w:val="Compact"/>
        <w:numPr>
          <w:ilvl w:val="0"/>
          <w:numId w:val="1003"/>
        </w:numPr>
      </w:pPr>
      <w:r>
        <w:t xml:space="preserve">Increasing age</w:t>
      </w:r>
    </w:p>
    <w:p>
      <w:pPr>
        <w:pStyle w:val="Compact"/>
        <w:numPr>
          <w:ilvl w:val="0"/>
          <w:numId w:val="1003"/>
        </w:numPr>
      </w:pPr>
      <w:r>
        <w:t xml:space="preserve">Obesity</w:t>
      </w:r>
    </w:p>
    <w:p>
      <w:pPr>
        <w:pStyle w:val="Compact"/>
        <w:numPr>
          <w:ilvl w:val="0"/>
          <w:numId w:val="1003"/>
        </w:numPr>
      </w:pPr>
      <w:r>
        <w:t xml:space="preserve">Sedentary lifestyle</w:t>
      </w:r>
    </w:p>
    <w:p>
      <w:pPr>
        <w:pStyle w:val="Compact"/>
        <w:numPr>
          <w:ilvl w:val="0"/>
          <w:numId w:val="1003"/>
        </w:numPr>
      </w:pPr>
      <w:r>
        <w:t xml:space="preserve">Repetitive spinal loading</w:t>
      </w:r>
    </w:p>
    <w:p>
      <w:pPr>
        <w:pStyle w:val="Compact"/>
        <w:numPr>
          <w:ilvl w:val="0"/>
          <w:numId w:val="1003"/>
        </w:numPr>
      </w:pPr>
      <w:r>
        <w:t xml:space="preserve">Previous spine injuries</w:t>
      </w:r>
    </w:p>
    <w:p>
      <w:r>
        <w:pict>
          <v:rect style="width:0;height:1.5pt" o:hralign="center" o:hrstd="t" o:hr="t"/>
        </w:pict>
      </w:r>
    </w:p>
    <w:bookmarkEnd w:id="23"/>
    <w:bookmarkStart w:id="25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if:</w:t>
      </w:r>
    </w:p>
    <w:p>
      <w:pPr>
        <w:pStyle w:val="Compact"/>
        <w:numPr>
          <w:ilvl w:val="0"/>
          <w:numId w:val="1004"/>
        </w:numPr>
      </w:pPr>
      <w:r>
        <w:t xml:space="preserve">Walking distance gradually decreases</w:t>
      </w:r>
    </w:p>
    <w:p>
      <w:pPr>
        <w:pStyle w:val="Compact"/>
        <w:numPr>
          <w:ilvl w:val="0"/>
          <w:numId w:val="1004"/>
        </w:numPr>
      </w:pPr>
      <w:r>
        <w:t xml:space="preserve">Leg pain develops during standing or walking</w:t>
      </w:r>
    </w:p>
    <w:p>
      <w:pPr>
        <w:pStyle w:val="Compact"/>
        <w:numPr>
          <w:ilvl w:val="0"/>
          <w:numId w:val="1004"/>
        </w:numPr>
      </w:pPr>
      <w:r>
        <w:t xml:space="preserve">Numbness or tingling develops in the legs</w:t>
      </w:r>
    </w:p>
    <w:p>
      <w:pPr>
        <w:pStyle w:val="Compact"/>
        <w:numPr>
          <w:ilvl w:val="0"/>
          <w:numId w:val="1004"/>
        </w:numPr>
      </w:pPr>
      <w:r>
        <w:t xml:space="preserve">Symptoms affect daily activities</w:t>
      </w:r>
    </w:p>
    <w:p>
      <w:pPr>
        <w:pStyle w:val="Compact"/>
        <w:numPr>
          <w:ilvl w:val="0"/>
          <w:numId w:val="1004"/>
        </w:numPr>
      </w:pPr>
      <w:r>
        <w:t xml:space="preserve">Weakness develops in the legs</w:t>
      </w:r>
    </w:p>
    <w:p>
      <w:pPr>
        <w:pStyle w:val="Compact"/>
        <w:numPr>
          <w:ilvl w:val="0"/>
          <w:numId w:val="1004"/>
        </w:numPr>
      </w:pPr>
      <w:r>
        <w:t xml:space="preserve">Balance becomes impaired</w:t>
      </w:r>
    </w:p>
    <w:p>
      <w:pPr>
        <w:pStyle w:val="Compact"/>
        <w:numPr>
          <w:ilvl w:val="0"/>
          <w:numId w:val="1004"/>
        </w:numPr>
      </w:pPr>
      <w:r>
        <w:t xml:space="preserve">Symptoms progressively worsen despite treatment</w:t>
      </w:r>
    </w:p>
    <w:bookmarkStart w:id="24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05"/>
        </w:numPr>
      </w:pPr>
      <w:r>
        <w:t xml:space="preserve">Sudden weakness develops</w:t>
      </w:r>
    </w:p>
    <w:p>
      <w:pPr>
        <w:pStyle w:val="Compact"/>
        <w:numPr>
          <w:ilvl w:val="0"/>
          <w:numId w:val="1005"/>
        </w:numPr>
      </w:pPr>
      <w:r>
        <w:t xml:space="preserve">Loss of bladder or bowel control occurs</w:t>
      </w:r>
    </w:p>
    <w:p>
      <w:pPr>
        <w:pStyle w:val="Compact"/>
        <w:numPr>
          <w:ilvl w:val="0"/>
          <w:numId w:val="1005"/>
        </w:numPr>
      </w:pPr>
      <w:r>
        <w:t xml:space="preserve">Severe numbness develops around the groin region</w:t>
      </w:r>
    </w:p>
    <w:p>
      <w:pPr>
        <w:pStyle w:val="FirstParagraph"/>
      </w:pPr>
      <w:r>
        <w:t xml:space="preserve">These symptoms may indicate severe nerve compression requiring urgent evaluation.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1" w:name="how-is-it-diagnosed"/>
    <w:p>
      <w:pPr>
        <w:pStyle w:val="Heading2"/>
      </w:pPr>
      <w:r>
        <w:t xml:space="preserve">How Is It Diagnosed?</w:t>
      </w:r>
    </w:p>
    <w:bookmarkStart w:id="26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A detailed history and neurological examination help assess nerve involvement and walking limitations.</w:t>
      </w:r>
    </w:p>
    <w:bookmarkEnd w:id="26"/>
    <w:bookmarkStart w:id="27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May demonstrate:</w:t>
      </w:r>
    </w:p>
    <w:p>
      <w:pPr>
        <w:pStyle w:val="Compact"/>
        <w:numPr>
          <w:ilvl w:val="0"/>
          <w:numId w:val="1006"/>
        </w:numPr>
      </w:pPr>
      <w:r>
        <w:t xml:space="preserve">Degenerative changes</w:t>
      </w:r>
    </w:p>
    <w:p>
      <w:pPr>
        <w:pStyle w:val="Compact"/>
        <w:numPr>
          <w:ilvl w:val="0"/>
          <w:numId w:val="1006"/>
        </w:numPr>
      </w:pPr>
      <w:r>
        <w:t xml:space="preserve">Spondylolisthesis</w:t>
      </w:r>
    </w:p>
    <w:p>
      <w:pPr>
        <w:pStyle w:val="Compact"/>
        <w:numPr>
          <w:ilvl w:val="0"/>
          <w:numId w:val="1006"/>
        </w:numPr>
      </w:pPr>
      <w:r>
        <w:t xml:space="preserve">Spinal alignment abnormalities</w:t>
      </w:r>
    </w:p>
    <w:bookmarkEnd w:id="27"/>
    <w:bookmarkStart w:id="28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is the most important investigation and helps identify:</w:t>
      </w:r>
    </w:p>
    <w:p>
      <w:pPr>
        <w:pStyle w:val="Compact"/>
        <w:numPr>
          <w:ilvl w:val="0"/>
          <w:numId w:val="1007"/>
        </w:numPr>
      </w:pPr>
      <w:r>
        <w:t xml:space="preserve">Degree of canal narrowing</w:t>
      </w:r>
    </w:p>
    <w:p>
      <w:pPr>
        <w:pStyle w:val="Compact"/>
        <w:numPr>
          <w:ilvl w:val="0"/>
          <w:numId w:val="1007"/>
        </w:numPr>
      </w:pPr>
      <w:r>
        <w:t xml:space="preserve">Nerve compression</w:t>
      </w:r>
    </w:p>
    <w:p>
      <w:pPr>
        <w:pStyle w:val="Compact"/>
        <w:numPr>
          <w:ilvl w:val="0"/>
          <w:numId w:val="1007"/>
        </w:numPr>
      </w:pPr>
      <w:r>
        <w:t xml:space="preserve">Disc pathology</w:t>
      </w:r>
    </w:p>
    <w:p>
      <w:pPr>
        <w:pStyle w:val="Compact"/>
        <w:numPr>
          <w:ilvl w:val="0"/>
          <w:numId w:val="1007"/>
        </w:numPr>
      </w:pPr>
      <w:r>
        <w:t xml:space="preserve">Associated spinal degeneration</w:t>
      </w:r>
    </w:p>
    <w:bookmarkEnd w:id="28"/>
    <w:bookmarkStart w:id="29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May provide additional information about bony narrowing and spinal anatomy.</w:t>
      </w:r>
    </w:p>
    <w:bookmarkEnd w:id="29"/>
    <w:bookmarkStart w:id="30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Usually not required unless infection or inflammatory disease is suspected.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treatment-options"/>
    <w:p>
      <w:pPr>
        <w:pStyle w:val="Heading2"/>
      </w:pPr>
      <w:r>
        <w:t xml:space="preserve">Treatment Options</w:t>
      </w:r>
    </w:p>
    <w:bookmarkStart w:id="32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Many patients can be managed without surgery.</w:t>
      </w:r>
    </w:p>
    <w:p>
      <w:pPr>
        <w:pStyle w:val="BodyText"/>
      </w:pPr>
      <w:r>
        <w:t xml:space="preserve">Treatment may include:</w:t>
      </w:r>
    </w:p>
    <w:p>
      <w:pPr>
        <w:pStyle w:val="Compact"/>
        <w:numPr>
          <w:ilvl w:val="0"/>
          <w:numId w:val="1008"/>
        </w:numPr>
      </w:pPr>
      <w:r>
        <w:t xml:space="preserve">Activity modification</w:t>
      </w:r>
    </w:p>
    <w:p>
      <w:pPr>
        <w:pStyle w:val="Compact"/>
        <w:numPr>
          <w:ilvl w:val="0"/>
          <w:numId w:val="1008"/>
        </w:numPr>
      </w:pPr>
      <w:r>
        <w:t xml:space="preserve">Physiotherapy</w:t>
      </w:r>
    </w:p>
    <w:p>
      <w:pPr>
        <w:pStyle w:val="Compact"/>
        <w:numPr>
          <w:ilvl w:val="0"/>
          <w:numId w:val="1008"/>
        </w:numPr>
      </w:pPr>
      <w:r>
        <w:t xml:space="preserve">Flexion-based exercises</w:t>
      </w:r>
    </w:p>
    <w:p>
      <w:pPr>
        <w:pStyle w:val="Compact"/>
        <w:numPr>
          <w:ilvl w:val="0"/>
          <w:numId w:val="1008"/>
        </w:numPr>
      </w:pPr>
      <w:r>
        <w:t xml:space="preserve">Core strengthening</w:t>
      </w:r>
    </w:p>
    <w:p>
      <w:pPr>
        <w:pStyle w:val="Compact"/>
        <w:numPr>
          <w:ilvl w:val="0"/>
          <w:numId w:val="1008"/>
        </w:numPr>
      </w:pPr>
      <w:r>
        <w:t xml:space="preserve">Walking programs</w:t>
      </w:r>
    </w:p>
    <w:p>
      <w:pPr>
        <w:pStyle w:val="Compact"/>
        <w:numPr>
          <w:ilvl w:val="0"/>
          <w:numId w:val="1008"/>
        </w:numPr>
      </w:pPr>
      <w:r>
        <w:t xml:space="preserve">Weight management</w:t>
      </w:r>
    </w:p>
    <w:p>
      <w:pPr>
        <w:pStyle w:val="Compact"/>
        <w:numPr>
          <w:ilvl w:val="0"/>
          <w:numId w:val="1008"/>
        </w:numPr>
      </w:pPr>
      <w:r>
        <w:t xml:space="preserve">Medications</w:t>
      </w:r>
    </w:p>
    <w:p>
      <w:pPr>
        <w:pStyle w:val="Compact"/>
        <w:numPr>
          <w:ilvl w:val="0"/>
          <w:numId w:val="1008"/>
        </w:numPr>
      </w:pPr>
      <w:r>
        <w:t xml:space="preserve">Lifestyle modification</w:t>
      </w:r>
    </w:p>
    <w:p>
      <w:pPr>
        <w:pStyle w:val="FirstParagraph"/>
      </w:pPr>
      <w:r>
        <w:t xml:space="preserve">The aim is to improve mobility, reduce symptoms and maintain independence.</w:t>
      </w:r>
    </w:p>
    <w:p>
      <w:r>
        <w:pict>
          <v:rect style="width:0;height:1.5pt" o:hralign="center" o:hrstd="t" o:hr="t"/>
        </w:pict>
      </w:r>
    </w:p>
    <w:bookmarkEnd w:id="32"/>
    <w:bookmarkStart w:id="33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may be considered when:</w:t>
      </w:r>
    </w:p>
    <w:p>
      <w:pPr>
        <w:pStyle w:val="Compact"/>
        <w:numPr>
          <w:ilvl w:val="0"/>
          <w:numId w:val="1009"/>
        </w:numPr>
      </w:pPr>
      <w:r>
        <w:t xml:space="preserve">Walking distance becomes significantly limited</w:t>
      </w:r>
    </w:p>
    <w:p>
      <w:pPr>
        <w:pStyle w:val="Compact"/>
        <w:numPr>
          <w:ilvl w:val="0"/>
          <w:numId w:val="1009"/>
        </w:numPr>
      </w:pPr>
      <w:r>
        <w:t xml:space="preserve">Symptoms persist despite adequate treatment</w:t>
      </w:r>
    </w:p>
    <w:p>
      <w:pPr>
        <w:pStyle w:val="Compact"/>
        <w:numPr>
          <w:ilvl w:val="0"/>
          <w:numId w:val="1009"/>
        </w:numPr>
      </w:pPr>
      <w:r>
        <w:t xml:space="preserve">Progressive weakness develops</w:t>
      </w:r>
    </w:p>
    <w:p>
      <w:pPr>
        <w:pStyle w:val="Compact"/>
        <w:numPr>
          <w:ilvl w:val="0"/>
          <w:numId w:val="1009"/>
        </w:numPr>
      </w:pPr>
      <w:r>
        <w:t xml:space="preserve">Quality of life becomes substantially affected</w:t>
      </w:r>
    </w:p>
    <w:p>
      <w:pPr>
        <w:pStyle w:val="Compact"/>
        <w:numPr>
          <w:ilvl w:val="0"/>
          <w:numId w:val="1009"/>
        </w:numPr>
      </w:pPr>
      <w:r>
        <w:t xml:space="preserve">Significant nerve compression is demonstrated on MRI</w:t>
      </w:r>
    </w:p>
    <w:p>
      <w:pPr>
        <w:pStyle w:val="FirstParagraph"/>
      </w:pPr>
      <w:r>
        <w:t xml:space="preserve">Common surgical options include:</w:t>
      </w:r>
    </w:p>
    <w:p>
      <w:pPr>
        <w:pStyle w:val="Compact"/>
        <w:numPr>
          <w:ilvl w:val="0"/>
          <w:numId w:val="1010"/>
        </w:numPr>
      </w:pPr>
      <w:r>
        <w:t xml:space="preserve">Lumbar Decompression Surgery</w:t>
      </w:r>
    </w:p>
    <w:p>
      <w:pPr>
        <w:pStyle w:val="Compact"/>
        <w:numPr>
          <w:ilvl w:val="0"/>
          <w:numId w:val="1010"/>
        </w:numPr>
      </w:pPr>
      <w:r>
        <w:t xml:space="preserve">Minimally Invasive Decompression</w:t>
      </w:r>
    </w:p>
    <w:p>
      <w:pPr>
        <w:pStyle w:val="Compact"/>
        <w:numPr>
          <w:ilvl w:val="0"/>
          <w:numId w:val="1010"/>
        </w:numPr>
      </w:pPr>
      <w:r>
        <w:t xml:space="preserve">Endoscopic Decompression</w:t>
      </w:r>
    </w:p>
    <w:p>
      <w:pPr>
        <w:pStyle w:val="Compact"/>
        <w:numPr>
          <w:ilvl w:val="0"/>
          <w:numId w:val="1010"/>
        </w:numPr>
      </w:pPr>
      <w:r>
        <w:t xml:space="preserve">Decompression with Stabilization (when instability is present)</w:t>
      </w:r>
    </w:p>
    <w:p>
      <w:pPr>
        <w:pStyle w:val="FirstParagraph"/>
      </w:pPr>
      <w:r>
        <w:t xml:space="preserve">The choice of procedure depends on the severity and underlying cause of stenosis.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5" w:name="frequently-asked-questions"/>
    <w:p>
      <w:pPr>
        <w:pStyle w:val="Heading2"/>
      </w:pPr>
      <w:r>
        <w:t xml:space="preserve">Frequently Asked Questions</w:t>
      </w:r>
    </w:p>
    <w:bookmarkStart w:id="35" w:name="what-is-lumbar-canal-stenosis"/>
    <w:p>
      <w:pPr>
        <w:pStyle w:val="Heading3"/>
      </w:pPr>
      <w:r>
        <w:t xml:space="preserve">1. What is Lumbar Canal Stenosis?</w:t>
      </w:r>
    </w:p>
    <w:p>
      <w:pPr>
        <w:pStyle w:val="FirstParagraph"/>
      </w:pPr>
      <w:r>
        <w:t xml:space="preserve">It is a narrowing of the spinal canal in the lower back that compresses the nerves travelling to the legs.</w:t>
      </w:r>
    </w:p>
    <w:bookmarkEnd w:id="35"/>
    <w:bookmarkStart w:id="36" w:name="why-do-my-legs-feel-heavy-while-walking"/>
    <w:p>
      <w:pPr>
        <w:pStyle w:val="Heading3"/>
      </w:pPr>
      <w:r>
        <w:t xml:space="preserve">2. Why do my legs feel heavy while walking?</w:t>
      </w:r>
    </w:p>
    <w:p>
      <w:pPr>
        <w:pStyle w:val="FirstParagraph"/>
      </w:pPr>
      <w:r>
        <w:t xml:space="preserve">Nerve compression reduces the space available for nerves, causing symptoms during standing and walking.</w:t>
      </w:r>
    </w:p>
    <w:bookmarkEnd w:id="36"/>
    <w:bookmarkStart w:id="37" w:name="why-do-symptoms-improve-when-i-sit-down"/>
    <w:p>
      <w:pPr>
        <w:pStyle w:val="Heading3"/>
      </w:pPr>
      <w:r>
        <w:t xml:space="preserve">3. Why do symptoms improve when I sit down?</w:t>
      </w:r>
    </w:p>
    <w:p>
      <w:pPr>
        <w:pStyle w:val="FirstParagraph"/>
      </w:pPr>
      <w:r>
        <w:t xml:space="preserve">Sitting or bending forward increases the space within the spinal canal and temporarily relieves nerve compression.</w:t>
      </w:r>
    </w:p>
    <w:bookmarkEnd w:id="37"/>
    <w:bookmarkStart w:id="38" w:name="Xc36cfc6626779c50cbc7d96613db32fac060833"/>
    <w:p>
      <w:pPr>
        <w:pStyle w:val="Heading3"/>
      </w:pPr>
      <w:r>
        <w:t xml:space="preserve">4. Is Lumbar Canal Stenosis the same as Sciatica?</w:t>
      </w:r>
    </w:p>
    <w:p>
      <w:pPr>
        <w:pStyle w:val="FirstParagraph"/>
      </w:pPr>
      <w:r>
        <w:t xml:space="preserve">Not exactly. Lumbar canal stenosis can cause sciatica-like symptoms, but the underlying mechanism is different.</w:t>
      </w:r>
    </w:p>
    <w:bookmarkEnd w:id="38"/>
    <w:bookmarkStart w:id="39" w:name="does-every-patient-need-surgery"/>
    <w:p>
      <w:pPr>
        <w:pStyle w:val="Heading3"/>
      </w:pPr>
      <w:r>
        <w:t xml:space="preserve">5. Does every patient need surgery?</w:t>
      </w:r>
    </w:p>
    <w:p>
      <w:pPr>
        <w:pStyle w:val="FirstParagraph"/>
      </w:pPr>
      <w:r>
        <w:t xml:space="preserve">No. Many patients improve with non-surgical treatment.</w:t>
      </w:r>
    </w:p>
    <w:bookmarkEnd w:id="39"/>
    <w:bookmarkStart w:id="40" w:name="can-physiotherapy-help"/>
    <w:p>
      <w:pPr>
        <w:pStyle w:val="Heading3"/>
      </w:pPr>
      <w:r>
        <w:t xml:space="preserve">6. Can physiotherapy help?</w:t>
      </w:r>
    </w:p>
    <w:p>
      <w:pPr>
        <w:pStyle w:val="FirstParagraph"/>
      </w:pPr>
      <w:r>
        <w:t xml:space="preserve">Yes. Appropriate physiotherapy can improve mobility, strength and walking tolerance.</w:t>
      </w:r>
    </w:p>
    <w:bookmarkEnd w:id="40"/>
    <w:bookmarkStart w:id="41" w:name="what-is-neurogenic-claudication"/>
    <w:p>
      <w:pPr>
        <w:pStyle w:val="Heading3"/>
      </w:pPr>
      <w:r>
        <w:t xml:space="preserve">7. What is Neurogenic Claudication?</w:t>
      </w:r>
    </w:p>
    <w:p>
      <w:pPr>
        <w:pStyle w:val="FirstParagraph"/>
      </w:pPr>
      <w:r>
        <w:t xml:space="preserve">It refers to leg pain, numbness or heaviness that develops during walking and improves with rest or sitting.</w:t>
      </w:r>
    </w:p>
    <w:bookmarkEnd w:id="41"/>
    <w:bookmarkStart w:id="42" w:name="is-lumbar-canal-stenosis-age-related"/>
    <w:p>
      <w:pPr>
        <w:pStyle w:val="Heading3"/>
      </w:pPr>
      <w:r>
        <w:t xml:space="preserve">8. Is Lumbar Canal Stenosis age-related?</w:t>
      </w:r>
    </w:p>
    <w:p>
      <w:pPr>
        <w:pStyle w:val="FirstParagraph"/>
      </w:pPr>
      <w:r>
        <w:t xml:space="preserve">Yes. It is most commonly seen in middle-aged and older adults.</w:t>
      </w:r>
    </w:p>
    <w:bookmarkEnd w:id="42"/>
    <w:bookmarkStart w:id="43" w:name="can-symptoms-worsen-over-time"/>
    <w:p>
      <w:pPr>
        <w:pStyle w:val="Heading3"/>
      </w:pPr>
      <w:r>
        <w:t xml:space="preserve">9. Can symptoms worsen over time?</w:t>
      </w:r>
    </w:p>
    <w:p>
      <w:pPr>
        <w:pStyle w:val="FirstParagraph"/>
      </w:pPr>
      <w:r>
        <w:t xml:space="preserve">Yes. Progressive narrowing may gradually increase symptoms if left untreated.</w:t>
      </w:r>
    </w:p>
    <w:bookmarkEnd w:id="43"/>
    <w:bookmarkStart w:id="44" w:name="X65ffc63a3bb7ca99726fbaf57b33a989c7f921d"/>
    <w:p>
      <w:pPr>
        <w:pStyle w:val="Heading3"/>
      </w:pPr>
      <w:r>
        <w:t xml:space="preserve">10. Can minimally invasive surgery be performed?</w:t>
      </w:r>
    </w:p>
    <w:p>
      <w:pPr>
        <w:pStyle w:val="FirstParagraph"/>
      </w:pPr>
      <w:r>
        <w:t xml:space="preserve">In selected patients, minimally invasive or endoscopic procedures may be suitable treatment options.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1"/>
        </w:numPr>
      </w:pPr>
      <w:r>
        <w:t xml:space="preserve">Sciatica</w:t>
      </w:r>
    </w:p>
    <w:p>
      <w:pPr>
        <w:pStyle w:val="Compact"/>
        <w:numPr>
          <w:ilvl w:val="0"/>
          <w:numId w:val="1011"/>
        </w:numPr>
      </w:pPr>
      <w:r>
        <w:t xml:space="preserve">Slip Disc (Disc Herniation)</w:t>
      </w:r>
    </w:p>
    <w:p>
      <w:pPr>
        <w:pStyle w:val="Compact"/>
        <w:numPr>
          <w:ilvl w:val="0"/>
          <w:numId w:val="1011"/>
        </w:numPr>
      </w:pPr>
      <w:r>
        <w:t xml:space="preserve">Spondylolisthesis</w:t>
      </w:r>
    </w:p>
    <w:p>
      <w:pPr>
        <w:pStyle w:val="Compact"/>
        <w:numPr>
          <w:ilvl w:val="0"/>
          <w:numId w:val="1011"/>
        </w:numPr>
      </w:pPr>
      <w:r>
        <w:t xml:space="preserve">Mechanical Low Back Pain (Lumbago)</w:t>
      </w:r>
    </w:p>
    <w:p>
      <w:pPr>
        <w:pStyle w:val="Compact"/>
        <w:numPr>
          <w:ilvl w:val="0"/>
          <w:numId w:val="1011"/>
        </w:numPr>
      </w:pPr>
      <w:r>
        <w:t xml:space="preserve">Osteoporosis</w:t>
      </w:r>
    </w:p>
    <w:p>
      <w:pPr>
        <w:pStyle w:val="Compact"/>
        <w:numPr>
          <w:ilvl w:val="0"/>
          <w:numId w:val="1011"/>
        </w:numPr>
      </w:pPr>
      <w:r>
        <w:t xml:space="preserve">Spinal Fracture</w:t>
      </w:r>
    </w:p>
    <w:p>
      <w:r>
        <w:pict>
          <v:rect style="width:0;height:1.5pt" o:hralign="center" o:hrstd="t" o:hr="t"/>
        </w:pict>
      </w:r>
    </w:p>
    <w:bookmarkEnd w:id="46"/>
    <w:bookmarkStart w:id="48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experience leg pain, numbness, heaviness while walking, reduced walking distance or symptoms that interfere with your daily activities, consultation with a spine specialist can help determine the cause and guide appropriate treatment.</w:t>
      </w:r>
    </w:p>
    <w:p>
      <w:pPr>
        <w:pStyle w:val="BodyText"/>
      </w:pPr>
      <w:r>
        <w:t xml:space="preserve">Early evaluation is particularly important if weakness, balance problems or progressive neurological symptoms develop.</w:t>
      </w:r>
    </w:p>
    <w:bookmarkStart w:id="47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MRI/report for review through our Patient Resource Centre.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2026-06-11T09:23:04Z</dcterms:created>
  <dcterms:modified xsi:type="dcterms:W3CDTF">2026-06-11T09:23:04Z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